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72"/>
          <w:szCs w:val="72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72"/>
          <w:szCs w:val="72"/>
          <w:shd w:val="clear" w:color="auto" w:fill="FFFFFF"/>
        </w:rPr>
      </w:pPr>
    </w:p>
    <w:p w:rsidR="00045CCA" w:rsidRP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72"/>
          <w:szCs w:val="72"/>
          <w:shd w:val="clear" w:color="auto" w:fill="FFFFFF"/>
        </w:rPr>
      </w:pPr>
      <w:r w:rsidRPr="00045CCA">
        <w:rPr>
          <w:rStyle w:val="c2"/>
          <w:color w:val="000000"/>
          <w:sz w:val="72"/>
          <w:szCs w:val="72"/>
          <w:shd w:val="clear" w:color="auto" w:fill="FFFFFF"/>
        </w:rPr>
        <w:t>Консультация</w:t>
      </w:r>
    </w:p>
    <w:p w:rsidR="00045CCA" w:rsidRP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72"/>
          <w:szCs w:val="72"/>
          <w:shd w:val="clear" w:color="auto" w:fill="FFFFFF"/>
        </w:rPr>
      </w:pPr>
      <w:r>
        <w:rPr>
          <w:rStyle w:val="c2"/>
          <w:color w:val="000000"/>
          <w:sz w:val="72"/>
          <w:szCs w:val="72"/>
          <w:shd w:val="clear" w:color="auto" w:fill="FFFFFF"/>
        </w:rPr>
        <w:t>д</w:t>
      </w:r>
      <w:r w:rsidRPr="00045CCA">
        <w:rPr>
          <w:rStyle w:val="c2"/>
          <w:color w:val="000000"/>
          <w:sz w:val="72"/>
          <w:szCs w:val="72"/>
          <w:shd w:val="clear" w:color="auto" w:fill="FFFFFF"/>
        </w:rPr>
        <w:t xml:space="preserve">ля родителей </w:t>
      </w:r>
    </w:p>
    <w:p w:rsidR="00045CCA" w:rsidRP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72"/>
          <w:szCs w:val="72"/>
          <w:shd w:val="clear" w:color="auto" w:fill="FFFFFF"/>
        </w:rPr>
      </w:pPr>
      <w:r w:rsidRPr="00045CCA">
        <w:rPr>
          <w:rStyle w:val="c2"/>
          <w:color w:val="000000"/>
          <w:sz w:val="72"/>
          <w:szCs w:val="72"/>
          <w:shd w:val="clear" w:color="auto" w:fill="FFFFFF"/>
        </w:rPr>
        <w:t>« Пальчиковые игры»</w:t>
      </w:r>
      <w:r>
        <w:rPr>
          <w:rStyle w:val="c2"/>
          <w:color w:val="000000"/>
          <w:sz w:val="72"/>
          <w:szCs w:val="72"/>
          <w:shd w:val="clear" w:color="auto" w:fill="FFFFFF"/>
        </w:rPr>
        <w:t>.</w:t>
      </w: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Pr="00204EA1" w:rsidRDefault="00204EA1" w:rsidP="00045CCA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Fonts w:ascii="Monotype Corsiva" w:hAnsi="Monotype Corsiva" w:cs="Arial"/>
          <w:color w:val="111111"/>
          <w:sz w:val="56"/>
          <w:szCs w:val="56"/>
        </w:rPr>
      </w:pPr>
      <w:r>
        <w:rPr>
          <w:rFonts w:ascii="Monotype Corsiva" w:hAnsi="Monotype Corsiva" w:cs="Arial"/>
          <w:color w:val="111111"/>
          <w:sz w:val="56"/>
          <w:szCs w:val="56"/>
        </w:rPr>
        <w:t>«</w:t>
      </w:r>
      <w:r w:rsidR="00045CCA" w:rsidRPr="00204EA1">
        <w:rPr>
          <w:rFonts w:ascii="Monotype Corsiva" w:hAnsi="Monotype Corsiva" w:cs="Arial"/>
          <w:color w:val="111111"/>
          <w:sz w:val="56"/>
          <w:szCs w:val="56"/>
        </w:rPr>
        <w:t>Ум ребёнка находится на кончиках его </w:t>
      </w:r>
      <w:r w:rsidR="00045CCA" w:rsidRPr="00204EA1">
        <w:rPr>
          <w:rStyle w:val="a5"/>
          <w:rFonts w:ascii="Monotype Corsiva" w:hAnsi="Monotype Corsiva" w:cs="Arial"/>
          <w:b w:val="0"/>
          <w:bCs w:val="0"/>
          <w:color w:val="111111"/>
          <w:sz w:val="56"/>
          <w:szCs w:val="56"/>
          <w:bdr w:val="none" w:sz="0" w:space="0" w:color="auto" w:frame="1"/>
        </w:rPr>
        <w:t>пальцев</w:t>
      </w:r>
      <w:r w:rsidR="00045CCA" w:rsidRPr="00204EA1">
        <w:rPr>
          <w:rFonts w:ascii="Monotype Corsiva" w:hAnsi="Monotype Corsiva" w:cs="Arial"/>
          <w:color w:val="111111"/>
          <w:sz w:val="56"/>
          <w:szCs w:val="56"/>
        </w:rPr>
        <w:t>»</w:t>
      </w:r>
    </w:p>
    <w:p w:rsidR="00045CCA" w:rsidRPr="00204EA1" w:rsidRDefault="00045CCA" w:rsidP="00045CCA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rFonts w:ascii="Monotype Corsiva" w:hAnsi="Monotype Corsiva" w:cs="Arial"/>
          <w:color w:val="111111"/>
          <w:sz w:val="56"/>
          <w:szCs w:val="56"/>
        </w:rPr>
      </w:pPr>
      <w:r w:rsidRPr="00204EA1">
        <w:rPr>
          <w:rFonts w:ascii="Monotype Corsiva" w:hAnsi="Monotype Corsiva" w:cs="Arial"/>
          <w:color w:val="111111"/>
          <w:sz w:val="56"/>
          <w:szCs w:val="56"/>
        </w:rPr>
        <w:t>В. А. Сухомлинский</w:t>
      </w: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Default="00204EA1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04EA1" w:rsidRPr="00BB6C23" w:rsidRDefault="00204EA1" w:rsidP="00204EA1">
      <w:pPr>
        <w:spacing w:after="0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 xml:space="preserve">                                                      </w:t>
      </w:r>
      <w:r w:rsidRPr="00BB6C23">
        <w:rPr>
          <w:rFonts w:cs="Times New Roman"/>
          <w:sz w:val="48"/>
          <w:szCs w:val="48"/>
        </w:rPr>
        <w:t>Подготовил</w:t>
      </w:r>
      <w:r w:rsidR="003D47B4">
        <w:rPr>
          <w:rFonts w:cs="Times New Roman"/>
          <w:sz w:val="48"/>
          <w:szCs w:val="48"/>
        </w:rPr>
        <w:t>а</w:t>
      </w:r>
    </w:p>
    <w:p w:rsidR="00204EA1" w:rsidRPr="00BB6C23" w:rsidRDefault="00204EA1" w:rsidP="00204EA1">
      <w:pPr>
        <w:spacing w:after="0"/>
        <w:ind w:firstLine="709"/>
        <w:jc w:val="right"/>
        <w:rPr>
          <w:rFonts w:cs="Times New Roman"/>
          <w:sz w:val="48"/>
          <w:szCs w:val="48"/>
        </w:rPr>
      </w:pPr>
      <w:r w:rsidRPr="00BB6C23">
        <w:rPr>
          <w:rFonts w:cs="Times New Roman"/>
          <w:sz w:val="48"/>
          <w:szCs w:val="48"/>
        </w:rPr>
        <w:t>Воспитатель 1 категории</w:t>
      </w:r>
    </w:p>
    <w:p w:rsidR="00204EA1" w:rsidRPr="00BB6C23" w:rsidRDefault="00204EA1" w:rsidP="00204EA1">
      <w:pPr>
        <w:spacing w:after="0"/>
        <w:ind w:firstLine="709"/>
        <w:jc w:val="right"/>
        <w:rPr>
          <w:rFonts w:cs="Times New Roman"/>
          <w:sz w:val="48"/>
          <w:szCs w:val="48"/>
        </w:rPr>
      </w:pPr>
      <w:r w:rsidRPr="00BB6C23">
        <w:rPr>
          <w:rFonts w:cs="Times New Roman"/>
          <w:sz w:val="48"/>
          <w:szCs w:val="48"/>
        </w:rPr>
        <w:t>МБДОУ №19 г. Азова</w:t>
      </w:r>
    </w:p>
    <w:p w:rsidR="00204EA1" w:rsidRPr="00204EA1" w:rsidRDefault="00204EA1" w:rsidP="00204EA1">
      <w:pPr>
        <w:spacing w:after="0"/>
        <w:ind w:firstLine="709"/>
        <w:jc w:val="right"/>
        <w:rPr>
          <w:rStyle w:val="c2"/>
          <w:rFonts w:cs="Times New Roman"/>
          <w:sz w:val="48"/>
          <w:szCs w:val="48"/>
        </w:rPr>
      </w:pPr>
      <w:proofErr w:type="spellStart"/>
      <w:r w:rsidRPr="00BB6C23">
        <w:rPr>
          <w:rFonts w:cs="Times New Roman"/>
          <w:sz w:val="48"/>
          <w:szCs w:val="48"/>
        </w:rPr>
        <w:t>Оскомова</w:t>
      </w:r>
      <w:proofErr w:type="spellEnd"/>
      <w:r w:rsidRPr="00BB6C23">
        <w:rPr>
          <w:rFonts w:cs="Times New Roman"/>
          <w:sz w:val="48"/>
          <w:szCs w:val="48"/>
        </w:rPr>
        <w:t xml:space="preserve"> Н.</w:t>
      </w:r>
      <w:r>
        <w:rPr>
          <w:rFonts w:cs="Times New Roman"/>
          <w:sz w:val="48"/>
          <w:szCs w:val="48"/>
        </w:rPr>
        <w:t>Ю.</w:t>
      </w:r>
      <w:r w:rsidR="003530E9">
        <w:rPr>
          <w:rFonts w:cs="Times New Roman"/>
          <w:sz w:val="48"/>
          <w:szCs w:val="48"/>
        </w:rPr>
        <w:t xml:space="preserve"> </w:t>
      </w:r>
      <w:r w:rsidR="00DA5068">
        <w:rPr>
          <w:rFonts w:cs="Times New Roman"/>
          <w:sz w:val="48"/>
          <w:szCs w:val="48"/>
        </w:rPr>
        <w:t xml:space="preserve"> </w:t>
      </w:r>
    </w:p>
    <w:p w:rsidR="00045CCA" w:rsidRDefault="00045CCA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D527D6" w:rsidRDefault="003D47B4" w:rsidP="00045CC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ab/>
      </w:r>
      <w:r w:rsidR="00D527D6">
        <w:rPr>
          <w:rStyle w:val="c2"/>
          <w:color w:val="000000"/>
          <w:sz w:val="28"/>
          <w:szCs w:val="28"/>
          <w:shd w:val="clear" w:color="auto" w:fill="FFFFFF"/>
        </w:rPr>
        <w:t>В течение дошкольного детства ребёнок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 Для развития мелкой моторики существует направление- пальчиковая гимнастика.</w:t>
      </w:r>
      <w:r w:rsidR="00D527D6">
        <w:rPr>
          <w:rStyle w:val="c11"/>
          <w:color w:val="000000"/>
          <w:sz w:val="28"/>
          <w:szCs w:val="28"/>
        </w:rPr>
        <w:t> Движение пальцев и кистей рук имеет особое стимулирующее воздействие. Восточные медики установили, что массаж большого пальца повышает функциональную активность головного мозга. Пальчиковые игры или гимнастика не только положительно воздействует на речевые функции, но и на здоровье ребенка. Физиологией установлено, что уровень развития речи зависит от степени сформированности мелкой моторики. Если движения развиты, то и речь будет в норме.</w:t>
      </w:r>
    </w:p>
    <w:p w:rsidR="00D527D6" w:rsidRDefault="00D527D6" w:rsidP="00D527D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Цель</w:t>
      </w:r>
      <w:r>
        <w:rPr>
          <w:rStyle w:val="c11"/>
          <w:color w:val="000000"/>
          <w:sz w:val="28"/>
          <w:szCs w:val="28"/>
        </w:rPr>
        <w:t> пальчиковых игр – развитие мелкой и общей моторики дошкольников. Развитие тонких движений пальцев рук.</w:t>
      </w:r>
    </w:p>
    <w:p w:rsidR="00D527D6" w:rsidRDefault="00D527D6" w:rsidP="00D527D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Задачи</w:t>
      </w:r>
      <w:r>
        <w:rPr>
          <w:rStyle w:val="c11"/>
          <w:color w:val="000000"/>
          <w:sz w:val="28"/>
          <w:szCs w:val="28"/>
        </w:rPr>
        <w:t>:</w:t>
      </w:r>
    </w:p>
    <w:p w:rsidR="00D527D6" w:rsidRDefault="00D527D6" w:rsidP="00D527D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1.Развивать мелкую мускулатуру пальцев руки, точную координацию движений.</w:t>
      </w:r>
    </w:p>
    <w:p w:rsidR="00D527D6" w:rsidRDefault="00D527D6" w:rsidP="00D527D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2.Совершенствовать зрительно–двигательную координацию и ориентировку в </w:t>
      </w:r>
      <w:proofErr w:type="spellStart"/>
      <w:r>
        <w:rPr>
          <w:rStyle w:val="c11"/>
          <w:color w:val="000000"/>
          <w:sz w:val="28"/>
          <w:szCs w:val="28"/>
        </w:rPr>
        <w:t>микропространстве</w:t>
      </w:r>
      <w:proofErr w:type="spellEnd"/>
      <w:r>
        <w:rPr>
          <w:rStyle w:val="c11"/>
          <w:color w:val="000000"/>
          <w:sz w:val="28"/>
          <w:szCs w:val="28"/>
        </w:rPr>
        <w:t>.</w:t>
      </w:r>
    </w:p>
    <w:p w:rsidR="00D527D6" w:rsidRDefault="00D527D6" w:rsidP="00D527D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3.Совершенствовать умение детей учитывать сенсорные свойства предметов в различных</w:t>
      </w:r>
      <w:r w:rsidRPr="00D527D6">
        <w:rPr>
          <w:rStyle w:val="c11"/>
          <w:sz w:val="28"/>
          <w:szCs w:val="28"/>
        </w:rPr>
        <w:t> </w:t>
      </w:r>
      <w:r w:rsidR="00045CCA">
        <w:rPr>
          <w:rStyle w:val="c11"/>
          <w:sz w:val="28"/>
          <w:szCs w:val="28"/>
        </w:rPr>
        <w:t>видах деятельности</w:t>
      </w:r>
      <w:r>
        <w:rPr>
          <w:rStyle w:val="c11"/>
          <w:color w:val="000000"/>
          <w:sz w:val="28"/>
          <w:szCs w:val="28"/>
        </w:rPr>
        <w:t>: пальчиковые игры с предметами, изобразительной, конструктивной.</w:t>
      </w:r>
    </w:p>
    <w:p w:rsidR="00D527D6" w:rsidRDefault="00D527D6" w:rsidP="00D527D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4.Совершенствовать умение подражать взрослому, понимать смысл речи.</w:t>
      </w:r>
    </w:p>
    <w:p w:rsidR="00D527D6" w:rsidRDefault="00D527D6" w:rsidP="00D527D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5.Совершенствовать произвольное внимание, зрительную память, аналитическое восприятие речи.</w:t>
      </w:r>
    </w:p>
    <w:p w:rsidR="00D527D6" w:rsidRDefault="00D527D6" w:rsidP="00D527D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Целевые ориентиры:</w:t>
      </w:r>
    </w:p>
    <w:p w:rsidR="00D527D6" w:rsidRDefault="00D527D6" w:rsidP="00D527D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1.Совершенствование развития мелкой моторики рук.</w:t>
      </w:r>
    </w:p>
    <w:p w:rsidR="00D527D6" w:rsidRDefault="00D527D6" w:rsidP="00D527D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2.Эмоциональное развитие ребенка.</w:t>
      </w:r>
    </w:p>
    <w:p w:rsidR="00D527D6" w:rsidRDefault="00D527D6" w:rsidP="00D527D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3.Совершенствование творческих способностей.</w:t>
      </w:r>
    </w:p>
    <w:p w:rsidR="00D527D6" w:rsidRDefault="00D527D6" w:rsidP="00D527D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4.Совершенствование познавательных способностей.</w:t>
      </w:r>
    </w:p>
    <w:p w:rsidR="00652639" w:rsidRPr="00561E81" w:rsidRDefault="00652639" w:rsidP="006C0B77">
      <w:pPr>
        <w:spacing w:after="0"/>
        <w:ind w:firstLine="709"/>
        <w:jc w:val="both"/>
        <w:rPr>
          <w:u w:val="single"/>
        </w:rPr>
      </w:pPr>
      <w:r w:rsidRPr="00561E81">
        <w:rPr>
          <w:u w:val="single"/>
        </w:rPr>
        <w:t>Значение пальчиковых игр для развития речи ребенка:</w:t>
      </w:r>
    </w:p>
    <w:p w:rsidR="00652639" w:rsidRDefault="00652639" w:rsidP="006C0B77">
      <w:pPr>
        <w:spacing w:after="0"/>
        <w:ind w:firstLine="709"/>
        <w:jc w:val="both"/>
      </w:pPr>
      <w:r>
        <w:t xml:space="preserve"> </w:t>
      </w:r>
      <w:r>
        <w:sym w:font="Symbol" w:char="F0A7"/>
      </w:r>
      <w:r>
        <w:t xml:space="preserve"> Игры с пальчиками развивают мозг ребенка, стимулируют развитие речи, творческие способности, фантазию малыша. Простые движения помогают убрать напряжение не только с самих рук, но и расслабить мышцы всего тела. </w:t>
      </w:r>
    </w:p>
    <w:p w:rsidR="00652639" w:rsidRDefault="00652639" w:rsidP="006C0B77">
      <w:pPr>
        <w:spacing w:after="0"/>
        <w:ind w:firstLine="709"/>
        <w:jc w:val="both"/>
      </w:pPr>
      <w:r>
        <w:sym w:font="Symbol" w:char="F0A7"/>
      </w:r>
      <w:r>
        <w:t xml:space="preserve"> Игра — один из лучших способов развития речи и мышления детей. Она доставляет ребенку удовольствие и радость, а эти чувства являются стимулом к активному восприятию речи, что порождает самостоятельную речевую деятельность. Маленькие дети, даже играя в одиночку, часто высказывают свои мысли вслух, а вот ребята, более старшего возраста играют молча.</w:t>
      </w:r>
    </w:p>
    <w:p w:rsidR="00652639" w:rsidRDefault="00652639" w:rsidP="006C0B77">
      <w:pPr>
        <w:spacing w:after="0"/>
        <w:ind w:firstLine="709"/>
        <w:jc w:val="both"/>
      </w:pPr>
      <w:r>
        <w:t xml:space="preserve"> </w:t>
      </w:r>
      <w:r>
        <w:sym w:font="Symbol" w:char="F0A7"/>
      </w:r>
      <w:r>
        <w:t xml:space="preserve"> Пальчиковые игры, сопровождаемые речью, превращаются в своеобразные маленькие спектакли. Они увлекают малышей и приносят им радость. Со слов взрослых дети могут многое запомнить и воспроизвести, надо только несколько раз повторить текст. </w:t>
      </w:r>
    </w:p>
    <w:p w:rsidR="00652639" w:rsidRDefault="00652639" w:rsidP="006C0B77">
      <w:pPr>
        <w:spacing w:after="0"/>
        <w:ind w:firstLine="709"/>
        <w:jc w:val="both"/>
      </w:pPr>
      <w:r>
        <w:lastRenderedPageBreak/>
        <w:sym w:font="Symbol" w:char="F0A7"/>
      </w:r>
      <w:r>
        <w:t xml:space="preserve"> Культура речи детей напрямую зависит от культуры и содержания речи взрослых — родителей и педагогов.</w:t>
      </w:r>
    </w:p>
    <w:p w:rsidR="00652639" w:rsidRDefault="00652639" w:rsidP="006C0B77">
      <w:pPr>
        <w:spacing w:after="0"/>
        <w:ind w:firstLine="709"/>
        <w:jc w:val="both"/>
      </w:pPr>
      <w:r>
        <w:t xml:space="preserve"> </w:t>
      </w:r>
      <w:r>
        <w:sym w:font="Symbol" w:char="F0A7"/>
      </w:r>
      <w:r>
        <w:t xml:space="preserve"> Пальчиковые игры могут стать прекрасным средством начального эстетического воспитания. </w:t>
      </w:r>
    </w:p>
    <w:p w:rsidR="00652639" w:rsidRDefault="00652639" w:rsidP="006C0B77">
      <w:pPr>
        <w:spacing w:after="0"/>
        <w:ind w:firstLine="709"/>
        <w:jc w:val="both"/>
      </w:pPr>
      <w:r>
        <w:sym w:font="Symbol" w:char="F0A7"/>
      </w:r>
      <w:r>
        <w:t xml:space="preserve"> Необходимо, чтобы любая пальчиковая игра проходила весело, чтобы дети могли представить себя, например, в роле маленькой хрюшки, или веселой серенькой мышкой и т. д. Не стоит забывать, что все дети — фантазеры.</w:t>
      </w:r>
    </w:p>
    <w:p w:rsidR="00652639" w:rsidRDefault="00652639" w:rsidP="006C0B77">
      <w:pPr>
        <w:spacing w:after="0"/>
        <w:ind w:firstLine="709"/>
        <w:jc w:val="both"/>
      </w:pPr>
      <w:r>
        <w:t xml:space="preserve"> </w:t>
      </w:r>
      <w:r>
        <w:sym w:font="Symbol" w:char="F0A7"/>
      </w:r>
      <w:r>
        <w:t xml:space="preserve"> Если дети с помощью воспитателя уже в младшем дошкольном возрасте научатся веселиться, обретут бодрость, хороший настрой, это обязательно усилит их способность получать удовольствие от жизни в будущем. Состояние веселья пробуждает чувство радости от общения с другими ребятами, способствует укреплению здоровья и лучшему духовному развитию. </w:t>
      </w:r>
    </w:p>
    <w:p w:rsidR="00652639" w:rsidRDefault="00652639" w:rsidP="006C0B77">
      <w:pPr>
        <w:spacing w:after="0"/>
        <w:ind w:firstLine="709"/>
        <w:jc w:val="both"/>
      </w:pPr>
      <w:r>
        <w:sym w:font="Symbol" w:char="F0A7"/>
      </w:r>
      <w:r>
        <w:t xml:space="preserve"> Пальчиковые игры сами по себе дарят нашим детям здоровье, так как при этом происходит воздействие на кожные покровы кистей рук, где находится множество точек, связанных с теми или иными органами.</w:t>
      </w:r>
    </w:p>
    <w:p w:rsidR="00F12C76" w:rsidRDefault="00652639" w:rsidP="006C0B77">
      <w:pPr>
        <w:spacing w:after="0"/>
        <w:ind w:firstLine="709"/>
        <w:jc w:val="both"/>
      </w:pPr>
      <w:r>
        <w:t xml:space="preserve"> </w:t>
      </w:r>
      <w:r>
        <w:sym w:font="Symbol" w:char="F0A7"/>
      </w:r>
      <w:r>
        <w:t xml:space="preserve"> Большое значение в пальчиковых играх имеет разнообразие стихотворных строчек. Именно они помогают поддерживать интерес детей к веселым физкультминуткам.</w:t>
      </w:r>
    </w:p>
    <w:p w:rsidR="00561E81" w:rsidRPr="00561E81" w:rsidRDefault="00652639" w:rsidP="006E6C63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u w:val="single"/>
        </w:rPr>
      </w:pPr>
      <w:r w:rsidRPr="00561E81">
        <w:rPr>
          <w:sz w:val="28"/>
          <w:szCs w:val="28"/>
          <w:u w:val="single"/>
        </w:rPr>
        <w:t xml:space="preserve">При использовании пальчиковых игр необходимо соблюдать некоторые правила. А именно: </w:t>
      </w:r>
    </w:p>
    <w:p w:rsidR="00652639" w:rsidRPr="00561E81" w:rsidRDefault="00652639" w:rsidP="006E6C63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561E81">
        <w:rPr>
          <w:sz w:val="28"/>
          <w:szCs w:val="28"/>
        </w:rPr>
        <w:t xml:space="preserve">1. Сочетать игры и упражнения для тренировки пальцев с речью детей. </w:t>
      </w:r>
    </w:p>
    <w:p w:rsidR="00561E81" w:rsidRPr="00561E81" w:rsidRDefault="00561E81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E81">
        <w:rPr>
          <w:sz w:val="28"/>
          <w:szCs w:val="28"/>
        </w:rPr>
        <w:t xml:space="preserve">     </w:t>
      </w:r>
      <w:r w:rsidR="00652639" w:rsidRPr="00561E81">
        <w:rPr>
          <w:sz w:val="28"/>
          <w:szCs w:val="28"/>
        </w:rPr>
        <w:t>2. Сделать работу по совершенствованию пальцевой моторики систематической, выделив для нее оптимальное время.</w:t>
      </w:r>
    </w:p>
    <w:p w:rsidR="00561E81" w:rsidRPr="00561E81" w:rsidRDefault="00652639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E81">
        <w:rPr>
          <w:sz w:val="28"/>
          <w:szCs w:val="28"/>
        </w:rPr>
        <w:t xml:space="preserve"> 3. Повысить у детей интерес к подобным упражнениям, превратив их в занимательную игру. 4. Вовлекать в движение больше пальцев, движения должны быть энергичными. </w:t>
      </w:r>
    </w:p>
    <w:p w:rsidR="00561E81" w:rsidRPr="00561E81" w:rsidRDefault="00652639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E81">
        <w:rPr>
          <w:sz w:val="28"/>
          <w:szCs w:val="28"/>
        </w:rPr>
        <w:t xml:space="preserve">5. Начинать с простых упражнений, переходя к более сложным (сначала одна рука работает, затем другая, потом обе). </w:t>
      </w:r>
    </w:p>
    <w:p w:rsidR="00561E81" w:rsidRPr="00561E81" w:rsidRDefault="00652639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E81">
        <w:rPr>
          <w:sz w:val="28"/>
          <w:szCs w:val="28"/>
        </w:rPr>
        <w:t xml:space="preserve">6. Упражнения выполняются непродолжительно. </w:t>
      </w:r>
    </w:p>
    <w:p w:rsidR="00561E81" w:rsidRPr="00561E81" w:rsidRDefault="00652639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E81">
        <w:rPr>
          <w:sz w:val="28"/>
          <w:szCs w:val="28"/>
        </w:rPr>
        <w:t xml:space="preserve">7. Все упражнения выполняются сначала медленно, добиваясь чёткости, постепенно ускоряя темп. </w:t>
      </w:r>
    </w:p>
    <w:p w:rsidR="00561E81" w:rsidRDefault="00652639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rStyle w:val="c15"/>
          <w:rFonts w:ascii="Arial" w:hAnsi="Arial" w:cs="Arial"/>
          <w:b/>
          <w:bCs/>
          <w:color w:val="000000"/>
          <w:sz w:val="28"/>
          <w:szCs w:val="28"/>
        </w:rPr>
      </w:pPr>
      <w:r w:rsidRPr="00561E81">
        <w:rPr>
          <w:sz w:val="28"/>
          <w:szCs w:val="28"/>
        </w:rPr>
        <w:t>8. Сначала давать словесную инструкцию, сопровождаемую показом, потом - без показа</w:t>
      </w:r>
      <w:r w:rsidR="006E6C63" w:rsidRPr="00561E81">
        <w:rPr>
          <w:rStyle w:val="c15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1E81" w:rsidRDefault="00561E81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rStyle w:val="c15"/>
          <w:rFonts w:ascii="Arial" w:hAnsi="Arial" w:cs="Arial"/>
          <w:b/>
          <w:bCs/>
          <w:color w:val="000000"/>
          <w:sz w:val="28"/>
          <w:szCs w:val="28"/>
        </w:rPr>
      </w:pPr>
    </w:p>
    <w:p w:rsidR="00561E81" w:rsidRDefault="00561E81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rStyle w:val="c15"/>
          <w:rFonts w:ascii="Arial" w:hAnsi="Arial" w:cs="Arial"/>
          <w:b/>
          <w:bCs/>
          <w:color w:val="000000"/>
          <w:sz w:val="28"/>
          <w:szCs w:val="28"/>
        </w:rPr>
      </w:pPr>
    </w:p>
    <w:p w:rsidR="00561E81" w:rsidRDefault="00561E81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rStyle w:val="c15"/>
          <w:rFonts w:ascii="Arial" w:hAnsi="Arial" w:cs="Arial"/>
          <w:b/>
          <w:bCs/>
          <w:color w:val="000000"/>
          <w:sz w:val="28"/>
          <w:szCs w:val="28"/>
        </w:rPr>
      </w:pPr>
    </w:p>
    <w:p w:rsidR="00561E81" w:rsidRPr="00561E81" w:rsidRDefault="00561E81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</w:rPr>
      </w:pPr>
      <w:r w:rsidRPr="00561E81">
        <w:rPr>
          <w:rStyle w:val="c15"/>
          <w:b/>
          <w:bCs/>
          <w:color w:val="000000"/>
          <w:sz w:val="28"/>
          <w:szCs w:val="28"/>
        </w:rPr>
        <w:t xml:space="preserve">                                                                                   Источники:</w:t>
      </w:r>
    </w:p>
    <w:p w:rsidR="00561E81" w:rsidRPr="00561E81" w:rsidRDefault="00561E81" w:rsidP="00561E81">
      <w:pPr>
        <w:pStyle w:val="c7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</w:rPr>
      </w:pPr>
    </w:p>
    <w:p w:rsidR="00561E81" w:rsidRPr="00561E81" w:rsidRDefault="00BD264A" w:rsidP="00561E81">
      <w:pPr>
        <w:pStyle w:val="c7"/>
        <w:shd w:val="clear" w:color="auto" w:fill="FFFFFF"/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  <w:hyperlink r:id="rId4" w:tgtFrame="_blank" w:history="1">
        <w:proofErr w:type="spellStart"/>
        <w:r w:rsidR="00561E81" w:rsidRPr="00561E81">
          <w:rPr>
            <w:rStyle w:val="a3"/>
            <w:b/>
            <w:bCs/>
            <w:sz w:val="28"/>
            <w:szCs w:val="28"/>
            <w:shd w:val="clear" w:color="auto" w:fill="FFFFFF"/>
          </w:rPr>
          <w:t>nsportal.ru</w:t>
        </w:r>
        <w:proofErr w:type="spellEnd"/>
        <w:r w:rsidR="00561E81" w:rsidRPr="00561E81">
          <w:rPr>
            <w:rStyle w:val="path-separator"/>
            <w:color w:val="0000FF"/>
            <w:sz w:val="28"/>
            <w:szCs w:val="28"/>
            <w:shd w:val="clear" w:color="auto" w:fill="FFFFFF"/>
          </w:rPr>
          <w:t>›</w:t>
        </w:r>
        <w:r w:rsidR="00561E81" w:rsidRPr="00561E81">
          <w:rPr>
            <w:rStyle w:val="a3"/>
            <w:sz w:val="28"/>
            <w:szCs w:val="28"/>
            <w:shd w:val="clear" w:color="auto" w:fill="FFFFFF"/>
          </w:rPr>
          <w:t>Разное</w:t>
        </w:r>
        <w:r w:rsidR="00561E81" w:rsidRPr="00561E81">
          <w:rPr>
            <w:rStyle w:val="path-separator"/>
            <w:color w:val="0000FF"/>
            <w:sz w:val="28"/>
            <w:szCs w:val="28"/>
            <w:shd w:val="clear" w:color="auto" w:fill="FFFFFF"/>
          </w:rPr>
          <w:t>›</w:t>
        </w:r>
        <w:r w:rsidR="00561E81" w:rsidRPr="00561E81">
          <w:rPr>
            <w:rStyle w:val="a3"/>
            <w:sz w:val="28"/>
            <w:szCs w:val="28"/>
            <w:shd w:val="clear" w:color="auto" w:fill="FFFFFF"/>
          </w:rPr>
          <w:t>…/</w:t>
        </w:r>
        <w:proofErr w:type="spellStart"/>
        <w:r w:rsidR="00561E81" w:rsidRPr="00561E81">
          <w:rPr>
            <w:rStyle w:val="a3"/>
            <w:sz w:val="28"/>
            <w:szCs w:val="28"/>
            <w:shd w:val="clear" w:color="auto" w:fill="FFFFFF"/>
          </w:rPr>
          <w:t>palchikovaya-gimnastika</w:t>
        </w:r>
        <w:proofErr w:type="spellEnd"/>
      </w:hyperlink>
      <w:r w:rsidR="006E6C63" w:rsidRPr="00561E81">
        <w:rPr>
          <w:rStyle w:val="c15"/>
          <w:b/>
          <w:bCs/>
          <w:color w:val="000000"/>
          <w:sz w:val="28"/>
          <w:szCs w:val="28"/>
        </w:rPr>
        <w:t> </w:t>
      </w:r>
      <w:r w:rsidR="006E6C63" w:rsidRPr="00561E81">
        <w:rPr>
          <w:rStyle w:val="c0"/>
          <w:i/>
          <w:iCs/>
          <w:color w:val="000000"/>
          <w:sz w:val="28"/>
          <w:szCs w:val="28"/>
        </w:rPr>
        <w:t> </w:t>
      </w:r>
    </w:p>
    <w:p w:rsidR="00561E81" w:rsidRPr="00561E81" w:rsidRDefault="00BD264A" w:rsidP="00561E81">
      <w:pPr>
        <w:pStyle w:val="c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hyperlink r:id="rId5" w:tgtFrame="_blank" w:history="1">
        <w:proofErr w:type="spellStart"/>
        <w:r w:rsidR="00561E81" w:rsidRPr="00561E81">
          <w:rPr>
            <w:rStyle w:val="a3"/>
            <w:b/>
            <w:bCs/>
            <w:sz w:val="28"/>
            <w:szCs w:val="28"/>
            <w:shd w:val="clear" w:color="auto" w:fill="FFFFFF"/>
          </w:rPr>
          <w:t>maam.ru</w:t>
        </w:r>
        <w:proofErr w:type="spellEnd"/>
        <w:r w:rsidR="00561E81" w:rsidRPr="00561E81">
          <w:rPr>
            <w:rStyle w:val="path-separator"/>
            <w:color w:val="0000FF"/>
            <w:sz w:val="28"/>
            <w:szCs w:val="28"/>
            <w:shd w:val="clear" w:color="auto" w:fill="FFFFFF"/>
          </w:rPr>
          <w:t>›</w:t>
        </w:r>
        <w:r w:rsidR="00561E81" w:rsidRPr="00561E81">
          <w:rPr>
            <w:rStyle w:val="a3"/>
            <w:sz w:val="28"/>
            <w:szCs w:val="28"/>
            <w:shd w:val="clear" w:color="auto" w:fill="FFFFFF"/>
          </w:rPr>
          <w:t>Новые статьи</w:t>
        </w:r>
        <w:r w:rsidR="00561E81" w:rsidRPr="00561E81">
          <w:rPr>
            <w:rStyle w:val="path-separator"/>
            <w:color w:val="0000FF"/>
            <w:sz w:val="28"/>
            <w:szCs w:val="28"/>
            <w:shd w:val="clear" w:color="auto" w:fill="FFFFFF"/>
          </w:rPr>
          <w:t>›</w:t>
        </w:r>
        <w:r w:rsidR="00561E81" w:rsidRPr="00561E81">
          <w:rPr>
            <w:rStyle w:val="a3"/>
            <w:sz w:val="28"/>
            <w:szCs w:val="28"/>
            <w:shd w:val="clear" w:color="auto" w:fill="FFFFFF"/>
          </w:rPr>
          <w:t>…-</w:t>
        </w:r>
        <w:proofErr w:type="spellStart"/>
        <w:r w:rsidR="00561E81" w:rsidRPr="00561E81">
          <w:rPr>
            <w:rStyle w:val="a3"/>
            <w:sz w:val="28"/>
            <w:szCs w:val="28"/>
            <w:shd w:val="clear" w:color="auto" w:fill="FFFFFF"/>
          </w:rPr>
          <w:t>palchikovye-igry</w:t>
        </w:r>
        <w:proofErr w:type="spellEnd"/>
        <w:r w:rsidR="00561E81" w:rsidRPr="00561E81">
          <w:rPr>
            <w:rStyle w:val="a3"/>
            <w:sz w:val="28"/>
            <w:szCs w:val="28"/>
            <w:shd w:val="clear" w:color="auto" w:fill="FFFFFF"/>
          </w:rPr>
          <w:t>…</w:t>
        </w:r>
      </w:hyperlink>
    </w:p>
    <w:p w:rsidR="006E6C63" w:rsidRPr="00561E81" w:rsidRDefault="00BD264A" w:rsidP="00561E81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en-US"/>
        </w:rPr>
      </w:pPr>
      <w:hyperlink r:id="rId6" w:tgtFrame="_blank" w:history="1">
        <w:r w:rsidR="00561E81" w:rsidRPr="00561E81">
          <w:rPr>
            <w:rStyle w:val="a3"/>
            <w:b/>
            <w:bCs/>
            <w:sz w:val="28"/>
            <w:szCs w:val="28"/>
            <w:shd w:val="clear" w:color="auto" w:fill="FFFFFF"/>
            <w:lang w:val="en-US"/>
          </w:rPr>
          <w:t>ds26.uokvz.ru</w:t>
        </w:r>
        <w:r w:rsidR="00561E81" w:rsidRPr="00561E81">
          <w:rPr>
            <w:rStyle w:val="path-separator"/>
            <w:color w:val="0000FF"/>
            <w:sz w:val="28"/>
            <w:szCs w:val="28"/>
            <w:shd w:val="clear" w:color="auto" w:fill="FFFFFF"/>
            <w:lang w:val="en-US"/>
          </w:rPr>
          <w:t>›</w:t>
        </w:r>
        <w:r w:rsidR="00561E81" w:rsidRPr="00561E81">
          <w:rPr>
            <w:rStyle w:val="a3"/>
            <w:sz w:val="28"/>
            <w:szCs w:val="28"/>
            <w:shd w:val="clear" w:color="auto" w:fill="FFFFFF"/>
            <w:lang w:val="en-US"/>
          </w:rPr>
          <w:t>sites/ds26.uokvz/files/media/file/…</w:t>
        </w:r>
      </w:hyperlink>
      <w:r w:rsidR="006E6C63" w:rsidRPr="00561E81">
        <w:rPr>
          <w:rStyle w:val="c0"/>
          <w:i/>
          <w:iCs/>
          <w:color w:val="000000"/>
          <w:sz w:val="28"/>
          <w:szCs w:val="28"/>
          <w:lang w:val="en-US"/>
        </w:rPr>
        <w:t xml:space="preserve">                   </w:t>
      </w:r>
    </w:p>
    <w:sectPr w:rsidR="006E6C63" w:rsidRPr="00561E81" w:rsidSect="00E00739">
      <w:pgSz w:w="11906" w:h="16838" w:code="9"/>
      <w:pgMar w:top="1440" w:right="1080" w:bottom="1440" w:left="1080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369F"/>
    <w:rsid w:val="00045CCA"/>
    <w:rsid w:val="00204EA1"/>
    <w:rsid w:val="003530E9"/>
    <w:rsid w:val="003D47B4"/>
    <w:rsid w:val="00561E81"/>
    <w:rsid w:val="00652639"/>
    <w:rsid w:val="006C0B77"/>
    <w:rsid w:val="006E6C63"/>
    <w:rsid w:val="008242FF"/>
    <w:rsid w:val="00870751"/>
    <w:rsid w:val="00922C48"/>
    <w:rsid w:val="00A16FF6"/>
    <w:rsid w:val="00B915B7"/>
    <w:rsid w:val="00BD264A"/>
    <w:rsid w:val="00C6369F"/>
    <w:rsid w:val="00D527D6"/>
    <w:rsid w:val="00DA5068"/>
    <w:rsid w:val="00E007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D527D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D527D6"/>
  </w:style>
  <w:style w:type="character" w:customStyle="1" w:styleId="c11">
    <w:name w:val="c11"/>
    <w:basedOn w:val="a0"/>
    <w:rsid w:val="00D527D6"/>
  </w:style>
  <w:style w:type="paragraph" w:customStyle="1" w:styleId="c4">
    <w:name w:val="c4"/>
    <w:basedOn w:val="a"/>
    <w:rsid w:val="00D527D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15">
    <w:name w:val="c15"/>
    <w:basedOn w:val="a0"/>
    <w:rsid w:val="00D527D6"/>
  </w:style>
  <w:style w:type="paragraph" w:customStyle="1" w:styleId="c23">
    <w:name w:val="c23"/>
    <w:basedOn w:val="a"/>
    <w:rsid w:val="00D527D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27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5CC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5CCA"/>
    <w:rPr>
      <w:b/>
      <w:bCs/>
    </w:rPr>
  </w:style>
  <w:style w:type="paragraph" w:customStyle="1" w:styleId="c7">
    <w:name w:val="c7"/>
    <w:basedOn w:val="a"/>
    <w:rsid w:val="006E6C6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6E6C63"/>
  </w:style>
  <w:style w:type="character" w:customStyle="1" w:styleId="c19">
    <w:name w:val="c19"/>
    <w:basedOn w:val="a0"/>
    <w:rsid w:val="006E6C63"/>
  </w:style>
  <w:style w:type="paragraph" w:customStyle="1" w:styleId="c27">
    <w:name w:val="c27"/>
    <w:basedOn w:val="a"/>
    <w:rsid w:val="006E6C6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14">
    <w:name w:val="c14"/>
    <w:basedOn w:val="a0"/>
    <w:rsid w:val="006E6C63"/>
  </w:style>
  <w:style w:type="character" w:customStyle="1" w:styleId="path-separator">
    <w:name w:val="path-separator"/>
    <w:basedOn w:val="a0"/>
    <w:rsid w:val="00561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26.uokvz.ru/sites/ds26.uokvz/files/media/file/2023-01/%D0%9C%D0%B5%D1%82%D0%BE%D0%B4%D0%B8%D1%87%D0%B5%D1%81%D0%BA%D0%B0%D1%8F%20%D1%80%D0%B0%D0%B7%D1%80%D0%B0%D0%B1%D0%BE%D1%82%D0%BA%D0%B0%20%D0%BF%D0%BE%20%D1%82%D0%B5%D0%BC%D0%B5%20%C2%AB%D0%9F%D0%B0%D0%BB%D1%8C%D1%87%D0%B8%D0%BA%D0%BE%D0%B2%D1%8B%D0%B5%20%D0%B8%D0%B3%D1%80%D1%8B%20%D0%B8%20%D1%83%D0%BF%D1%80%D0%B0%D0%B6%D0%BD%D0%B5%D0%BD%D0%B8%D1%8F%20%281%29_compressed.pdf" TargetMode="External"/><Relationship Id="rId5" Type="http://schemas.openxmlformats.org/officeDocument/2006/relationships/hyperlink" Target="https://www.maam.ru/detskijsad/metodicheskaja-razrabotka-dlja-detei-ranego-vozrasta-palchikovye-igry-1272849.html" TargetMode="External"/><Relationship Id="rId4" Type="http://schemas.openxmlformats.org/officeDocument/2006/relationships/hyperlink" Target="https://nsportal.ru/detskiy-sad/raznoe/2020/10/03/palchikovaya-gimn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4</cp:revision>
  <dcterms:created xsi:type="dcterms:W3CDTF">2024-04-04T15:55:00Z</dcterms:created>
  <dcterms:modified xsi:type="dcterms:W3CDTF">2024-04-08T09:42:00Z</dcterms:modified>
</cp:coreProperties>
</file>